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325" w:rsidRPr="00CE077F" w:rsidRDefault="00A7440A" w:rsidP="00CE077F">
      <w:pPr>
        <w:pStyle w:val="Titolo1"/>
        <w:spacing w:after="240"/>
        <w:jc w:val="both"/>
        <w:rPr>
          <w:rFonts w:cstheme="majorHAnsi"/>
          <w:sz w:val="28"/>
          <w:szCs w:val="28"/>
        </w:rPr>
      </w:pPr>
      <w:r>
        <w:rPr>
          <w:rFonts w:cstheme="majorHAnsi"/>
          <w:sz w:val="28"/>
          <w:szCs w:val="28"/>
        </w:rPr>
        <w:t>Precisazione inerente le perimet</w:t>
      </w:r>
      <w:r w:rsidR="00130766">
        <w:rPr>
          <w:rFonts w:cstheme="majorHAnsi"/>
          <w:sz w:val="28"/>
          <w:szCs w:val="28"/>
        </w:rPr>
        <w:t>razioni in formato .</w:t>
      </w:r>
      <w:proofErr w:type="spellStart"/>
      <w:r w:rsidR="00130766">
        <w:rPr>
          <w:rFonts w:cstheme="majorHAnsi"/>
          <w:sz w:val="28"/>
          <w:szCs w:val="28"/>
        </w:rPr>
        <w:t>shp</w:t>
      </w:r>
      <w:proofErr w:type="spellEnd"/>
      <w:r w:rsidR="00130766">
        <w:rPr>
          <w:rFonts w:cstheme="majorHAnsi"/>
          <w:sz w:val="28"/>
          <w:szCs w:val="28"/>
        </w:rPr>
        <w:t xml:space="preserve"> allegate</w:t>
      </w:r>
    </w:p>
    <w:p w:rsidR="003F5E32" w:rsidRDefault="00570402" w:rsidP="00CE077F">
      <w:pPr>
        <w:jc w:val="both"/>
        <w:rPr>
          <w:rFonts w:asciiTheme="majorHAnsi" w:hAnsiTheme="majorHAnsi" w:cstheme="majorHAnsi"/>
        </w:rPr>
      </w:pPr>
      <w:r w:rsidRPr="003F5E32">
        <w:rPr>
          <w:rFonts w:asciiTheme="majorHAnsi" w:hAnsiTheme="majorHAnsi" w:cstheme="majorHAnsi"/>
        </w:rPr>
        <w:t xml:space="preserve">Come noto, </w:t>
      </w:r>
      <w:r w:rsidR="00130766">
        <w:rPr>
          <w:rFonts w:asciiTheme="majorHAnsi" w:hAnsiTheme="majorHAnsi" w:cstheme="majorHAnsi"/>
        </w:rPr>
        <w:t>generalmente</w:t>
      </w:r>
      <w:r w:rsidR="003F5E32">
        <w:rPr>
          <w:rFonts w:asciiTheme="majorHAnsi" w:hAnsiTheme="majorHAnsi" w:cstheme="majorHAnsi"/>
        </w:rPr>
        <w:t xml:space="preserve"> </w:t>
      </w:r>
      <w:r w:rsidRPr="003F5E32">
        <w:rPr>
          <w:rFonts w:asciiTheme="majorHAnsi" w:hAnsiTheme="majorHAnsi" w:cstheme="majorHAnsi"/>
        </w:rPr>
        <w:t xml:space="preserve">i confini dei siti </w:t>
      </w:r>
      <w:r w:rsidR="003F5E32">
        <w:rPr>
          <w:rFonts w:asciiTheme="majorHAnsi" w:hAnsiTheme="majorHAnsi" w:cstheme="majorHAnsi"/>
        </w:rPr>
        <w:t xml:space="preserve">Rete Natura 2000 </w:t>
      </w:r>
      <w:r w:rsidR="00130766">
        <w:rPr>
          <w:rFonts w:asciiTheme="majorHAnsi" w:hAnsiTheme="majorHAnsi" w:cstheme="majorHAnsi"/>
        </w:rPr>
        <w:t>sono posizionati</w:t>
      </w:r>
      <w:r w:rsidR="003F5E32">
        <w:rPr>
          <w:rFonts w:asciiTheme="majorHAnsi" w:hAnsiTheme="majorHAnsi" w:cstheme="majorHAnsi"/>
        </w:rPr>
        <w:t xml:space="preserve"> lungo limiti</w:t>
      </w:r>
      <w:r w:rsidRPr="003F5E32">
        <w:rPr>
          <w:rFonts w:asciiTheme="majorHAnsi" w:hAnsiTheme="majorHAnsi" w:cstheme="majorHAnsi"/>
        </w:rPr>
        <w:t xml:space="preserve"> amministrativi, rete viaria o altri elementi univocamente identificabili</w:t>
      </w:r>
      <w:r w:rsidR="00130766">
        <w:rPr>
          <w:rFonts w:asciiTheme="majorHAnsi" w:hAnsiTheme="majorHAnsi" w:cstheme="majorHAnsi"/>
        </w:rPr>
        <w:t xml:space="preserve"> del territorio (corso d’acqua, incisioni vallive, ecc.)</w:t>
      </w:r>
      <w:r w:rsidRPr="003F5E32">
        <w:rPr>
          <w:rFonts w:asciiTheme="majorHAnsi" w:hAnsiTheme="majorHAnsi" w:cstheme="majorHAnsi"/>
        </w:rPr>
        <w:t>.</w:t>
      </w:r>
    </w:p>
    <w:p w:rsidR="00570402" w:rsidRDefault="00570402" w:rsidP="00CE077F">
      <w:pPr>
        <w:jc w:val="both"/>
        <w:rPr>
          <w:rFonts w:asciiTheme="majorHAnsi" w:hAnsiTheme="majorHAnsi" w:cstheme="majorHAnsi"/>
        </w:rPr>
      </w:pPr>
      <w:r w:rsidRPr="003F5E32">
        <w:rPr>
          <w:rFonts w:asciiTheme="majorHAnsi" w:hAnsiTheme="majorHAnsi" w:cstheme="majorHAnsi"/>
        </w:rPr>
        <w:t xml:space="preserve">La </w:t>
      </w:r>
      <w:r w:rsidR="003F5E32">
        <w:rPr>
          <w:rFonts w:asciiTheme="majorHAnsi" w:hAnsiTheme="majorHAnsi" w:cstheme="majorHAnsi"/>
        </w:rPr>
        <w:t xml:space="preserve">viabilità </w:t>
      </w:r>
      <w:r w:rsidR="00130766">
        <w:rPr>
          <w:rFonts w:asciiTheme="majorHAnsi" w:hAnsiTheme="majorHAnsi" w:cstheme="majorHAnsi"/>
        </w:rPr>
        <w:t xml:space="preserve">per </w:t>
      </w:r>
      <w:r w:rsidR="00130766" w:rsidRPr="003F5E32">
        <w:rPr>
          <w:rFonts w:asciiTheme="majorHAnsi" w:hAnsiTheme="majorHAnsi" w:cstheme="majorHAnsi"/>
        </w:rPr>
        <w:t>l’accesso all’area d’intervento</w:t>
      </w:r>
      <w:r w:rsidR="00130766">
        <w:rPr>
          <w:rFonts w:asciiTheme="majorHAnsi" w:hAnsiTheme="majorHAnsi" w:cstheme="majorHAnsi"/>
        </w:rPr>
        <w:t xml:space="preserve"> </w:t>
      </w:r>
      <w:r w:rsidR="003F5E32">
        <w:rPr>
          <w:rFonts w:asciiTheme="majorHAnsi" w:hAnsiTheme="majorHAnsi" w:cstheme="majorHAnsi"/>
        </w:rPr>
        <w:t>(costituita da una strada bianca)</w:t>
      </w:r>
      <w:r w:rsidRPr="003F5E32">
        <w:rPr>
          <w:rFonts w:asciiTheme="majorHAnsi" w:hAnsiTheme="majorHAnsi" w:cstheme="majorHAnsi"/>
        </w:rPr>
        <w:t xml:space="preserve">, </w:t>
      </w:r>
      <w:r w:rsidR="00130766">
        <w:rPr>
          <w:rFonts w:asciiTheme="majorHAnsi" w:hAnsiTheme="majorHAnsi" w:cstheme="majorHAnsi"/>
        </w:rPr>
        <w:t>infatti</w:t>
      </w:r>
      <w:r w:rsidRPr="003F5E32">
        <w:rPr>
          <w:rFonts w:asciiTheme="majorHAnsi" w:hAnsiTheme="majorHAnsi" w:cstheme="majorHAnsi"/>
        </w:rPr>
        <w:t xml:space="preserve">, costituisce </w:t>
      </w:r>
      <w:r w:rsidR="00130766">
        <w:rPr>
          <w:rFonts w:asciiTheme="majorHAnsi" w:hAnsiTheme="majorHAnsi" w:cstheme="majorHAnsi"/>
        </w:rPr>
        <w:t>un tratto</w:t>
      </w:r>
      <w:r w:rsidRPr="003F5E32">
        <w:rPr>
          <w:rFonts w:asciiTheme="majorHAnsi" w:hAnsiTheme="majorHAnsi" w:cstheme="majorHAnsi"/>
        </w:rPr>
        <w:t xml:space="preserve"> del confine nord-est della ZSC </w:t>
      </w:r>
      <w:r w:rsidR="00130766" w:rsidRPr="00130766">
        <w:rPr>
          <w:rFonts w:asciiTheme="majorHAnsi" w:hAnsiTheme="majorHAnsi" w:cstheme="majorHAnsi"/>
          <w:i/>
        </w:rPr>
        <w:t>A</w:t>
      </w:r>
      <w:r w:rsidRPr="00130766">
        <w:rPr>
          <w:rFonts w:asciiTheme="majorHAnsi" w:hAnsiTheme="majorHAnsi" w:cstheme="majorHAnsi"/>
          <w:i/>
        </w:rPr>
        <w:t>lto Bacino del Torrente Lama</w:t>
      </w:r>
      <w:r w:rsidRPr="003F5E32">
        <w:rPr>
          <w:rFonts w:asciiTheme="majorHAnsi" w:hAnsiTheme="majorHAnsi" w:cstheme="majorHAnsi"/>
        </w:rPr>
        <w:t xml:space="preserve"> (cod. 5210073) oggetto di valutazione.</w:t>
      </w:r>
    </w:p>
    <w:p w:rsidR="00130766" w:rsidRDefault="00130766" w:rsidP="00CE077F">
      <w:pPr>
        <w:jc w:val="both"/>
        <w:rPr>
          <w:rFonts w:asciiTheme="majorHAnsi" w:hAnsiTheme="majorHAnsi" w:cstheme="majorHAnsi"/>
        </w:rPr>
      </w:pPr>
      <w:r>
        <w:rPr>
          <w:rFonts w:asciiTheme="majorHAnsi" w:hAnsiTheme="majorHAnsi" w:cstheme="majorHAnsi"/>
        </w:rPr>
        <w:t>Tale viabilità, come illustrato nella documentazione di progetto, richiede un adeguamento per il transito dei mezzi di trasporto dell’aerogeneratore. Tale adeguamento comporta un allargamento della stessa che, a tutela del sito Rete Natura 2000, è previsto lungo il margine stradale opposto al sito Rete Natura 2000 (lato nord). L’adeguamento della viabilità per il transito dei mezzi di trasporto, pertanto, non interferisce con il sito Rete Natura 2000 in esame.</w:t>
      </w:r>
    </w:p>
    <w:p w:rsidR="00130766" w:rsidRDefault="00130766" w:rsidP="00CE077F">
      <w:pPr>
        <w:jc w:val="both"/>
        <w:rPr>
          <w:rFonts w:asciiTheme="majorHAnsi" w:hAnsiTheme="majorHAnsi" w:cstheme="majorHAnsi"/>
        </w:rPr>
      </w:pPr>
      <w:r>
        <w:rPr>
          <w:rFonts w:asciiTheme="majorHAnsi" w:hAnsiTheme="majorHAnsi" w:cstheme="majorHAnsi"/>
        </w:rPr>
        <w:t>Tuttavia, dalla sovrapposizione dello .</w:t>
      </w:r>
      <w:proofErr w:type="spellStart"/>
      <w:r>
        <w:rPr>
          <w:rFonts w:asciiTheme="majorHAnsi" w:hAnsiTheme="majorHAnsi" w:cstheme="majorHAnsi"/>
        </w:rPr>
        <w:t>shp</w:t>
      </w:r>
      <w:proofErr w:type="spellEnd"/>
      <w:r>
        <w:rPr>
          <w:rFonts w:asciiTheme="majorHAnsi" w:hAnsiTheme="majorHAnsi" w:cstheme="majorHAnsi"/>
        </w:rPr>
        <w:t xml:space="preserve"> della viabilità con quello regionale del sito Rete Natura 2000 </w:t>
      </w:r>
      <w:r w:rsidR="00412E91" w:rsidRPr="003F5E32">
        <w:rPr>
          <w:rFonts w:asciiTheme="majorHAnsi" w:hAnsiTheme="majorHAnsi" w:cstheme="majorHAnsi"/>
        </w:rPr>
        <w:t xml:space="preserve">ZSC </w:t>
      </w:r>
      <w:r w:rsidR="00412E91" w:rsidRPr="00130766">
        <w:rPr>
          <w:rFonts w:asciiTheme="majorHAnsi" w:hAnsiTheme="majorHAnsi" w:cstheme="majorHAnsi"/>
          <w:i/>
        </w:rPr>
        <w:t>Alto Bacino del Torrente Lama</w:t>
      </w:r>
      <w:r w:rsidR="00412E91" w:rsidRPr="003F5E32">
        <w:rPr>
          <w:rFonts w:asciiTheme="majorHAnsi" w:hAnsiTheme="majorHAnsi" w:cstheme="majorHAnsi"/>
        </w:rPr>
        <w:t xml:space="preserve"> (cod. 5210073) </w:t>
      </w:r>
      <w:r>
        <w:rPr>
          <w:rFonts w:asciiTheme="majorHAnsi" w:hAnsiTheme="majorHAnsi" w:cstheme="majorHAnsi"/>
        </w:rPr>
        <w:t xml:space="preserve">sembrano esserci delle sovrapposizioni in ragione della mancata congruità geometrica dei due strati informativi </w:t>
      </w:r>
      <w:r w:rsidR="00412E91">
        <w:rPr>
          <w:rFonts w:asciiTheme="majorHAnsi" w:hAnsiTheme="majorHAnsi" w:cstheme="majorHAnsi"/>
        </w:rPr>
        <w:t>causata dalla differenza di</w:t>
      </w:r>
      <w:r>
        <w:rPr>
          <w:rFonts w:asciiTheme="majorHAnsi" w:hAnsiTheme="majorHAnsi" w:cstheme="majorHAnsi"/>
        </w:rPr>
        <w:t xml:space="preserve"> scala di rappresentazione</w:t>
      </w:r>
      <w:r w:rsidR="00412E91">
        <w:rPr>
          <w:rFonts w:asciiTheme="majorHAnsi" w:hAnsiTheme="majorHAnsi" w:cstheme="majorHAnsi"/>
        </w:rPr>
        <w:t xml:space="preserve"> (</w:t>
      </w:r>
      <w:r>
        <w:rPr>
          <w:rFonts w:asciiTheme="majorHAnsi" w:hAnsiTheme="majorHAnsi" w:cstheme="majorHAnsi"/>
        </w:rPr>
        <w:t>la scala di rappresentazione dei siti Rete Natura 2000 è, nella più dettag</w:t>
      </w:r>
      <w:r w:rsidR="00412E91">
        <w:rPr>
          <w:rFonts w:asciiTheme="majorHAnsi" w:hAnsiTheme="majorHAnsi" w:cstheme="majorHAnsi"/>
        </w:rPr>
        <w:t>liata delle ipotesi, 1 a 25:000 mentre</w:t>
      </w:r>
      <w:r>
        <w:rPr>
          <w:rFonts w:asciiTheme="majorHAnsi" w:hAnsiTheme="majorHAnsi" w:cstheme="majorHAnsi"/>
        </w:rPr>
        <w:t xml:space="preserve"> la viabilità in progetto è</w:t>
      </w:r>
      <w:r w:rsidR="00412E91">
        <w:rPr>
          <w:rFonts w:asciiTheme="majorHAnsi" w:hAnsiTheme="majorHAnsi" w:cstheme="majorHAnsi"/>
        </w:rPr>
        <w:t xml:space="preserve"> rappresentata su di una scala 1:10.000 della CTR).</w:t>
      </w:r>
    </w:p>
    <w:p w:rsidR="00412E91" w:rsidRDefault="00412E91" w:rsidP="00CE077F">
      <w:pPr>
        <w:jc w:val="both"/>
        <w:rPr>
          <w:rFonts w:asciiTheme="majorHAnsi" w:hAnsiTheme="majorHAnsi" w:cstheme="majorHAnsi"/>
        </w:rPr>
      </w:pPr>
      <w:r>
        <w:rPr>
          <w:rFonts w:asciiTheme="majorHAnsi" w:hAnsiTheme="majorHAnsi" w:cstheme="majorHAnsi"/>
        </w:rPr>
        <w:t>Dunque, aldilà dei meri aspetti cartografici, in termini sostanziali non si rileva interferenza diretta della viabilità con il sito Rete Natura 2000 in quanto la stessa si attesta sulla strada esistente che costituisce confine del sito e il suo ampliamento è previsto in aree esterne al sito stesso.</w:t>
      </w:r>
      <w:bookmarkStart w:id="0" w:name="_GoBack"/>
      <w:bookmarkEnd w:id="0"/>
    </w:p>
    <w:p w:rsidR="00130766" w:rsidRPr="003F5E32" w:rsidRDefault="00130766" w:rsidP="00CE077F">
      <w:pPr>
        <w:jc w:val="both"/>
        <w:rPr>
          <w:rFonts w:asciiTheme="majorHAnsi" w:hAnsiTheme="majorHAnsi" w:cstheme="majorHAnsi"/>
        </w:rPr>
      </w:pPr>
    </w:p>
    <w:p w:rsidR="00570402" w:rsidRDefault="00570402" w:rsidP="00CE077F">
      <w:pPr>
        <w:jc w:val="both"/>
        <w:rPr>
          <w:rFonts w:asciiTheme="majorHAnsi" w:hAnsiTheme="majorHAnsi" w:cstheme="majorHAnsi"/>
          <w:b/>
          <w:bCs/>
        </w:rPr>
      </w:pPr>
    </w:p>
    <w:p w:rsidR="00570402" w:rsidRDefault="00570402" w:rsidP="00CE077F">
      <w:pPr>
        <w:jc w:val="both"/>
        <w:rPr>
          <w:rFonts w:asciiTheme="majorHAnsi" w:hAnsiTheme="majorHAnsi" w:cstheme="majorHAnsi"/>
          <w:b/>
          <w:bCs/>
        </w:rPr>
      </w:pPr>
    </w:p>
    <w:p w:rsidR="00570402" w:rsidRDefault="00570402" w:rsidP="00CE077F">
      <w:pPr>
        <w:jc w:val="both"/>
        <w:rPr>
          <w:rFonts w:asciiTheme="majorHAnsi" w:hAnsiTheme="majorHAnsi" w:cstheme="majorHAnsi"/>
          <w:b/>
          <w:bCs/>
        </w:rPr>
      </w:pPr>
    </w:p>
    <w:sectPr w:rsidR="0057040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325"/>
    <w:rsid w:val="00130766"/>
    <w:rsid w:val="001C0128"/>
    <w:rsid w:val="003F5E32"/>
    <w:rsid w:val="00412E91"/>
    <w:rsid w:val="00570402"/>
    <w:rsid w:val="005D2325"/>
    <w:rsid w:val="00677791"/>
    <w:rsid w:val="00712D6C"/>
    <w:rsid w:val="007403D3"/>
    <w:rsid w:val="007B1B32"/>
    <w:rsid w:val="00835D9D"/>
    <w:rsid w:val="008B2FAF"/>
    <w:rsid w:val="009F1AB8"/>
    <w:rsid w:val="00A7440A"/>
    <w:rsid w:val="00C65F06"/>
    <w:rsid w:val="00CE077F"/>
    <w:rsid w:val="00E049FC"/>
    <w:rsid w:val="00E86E1F"/>
    <w:rsid w:val="00ED333E"/>
    <w:rsid w:val="00ED5685"/>
    <w:rsid w:val="00EF1961"/>
    <w:rsid w:val="00F3732E"/>
    <w:rsid w:val="00FB54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B5F8AAC"/>
  <w15:chartTrackingRefBased/>
  <w15:docId w15:val="{FFC7194A-0784-4D6D-9D2C-CFAF7CF22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5D23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D232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265</Words>
  <Characters>1517</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dc:creator>
  <cp:keywords/>
  <dc:description/>
  <cp:lastModifiedBy>Elena</cp:lastModifiedBy>
  <cp:revision>4</cp:revision>
  <dcterms:created xsi:type="dcterms:W3CDTF">2023-05-03T13:32:00Z</dcterms:created>
  <dcterms:modified xsi:type="dcterms:W3CDTF">2023-05-03T14:26:00Z</dcterms:modified>
</cp:coreProperties>
</file>